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B87B" w14:textId="5C4481EE" w:rsidR="00CB3595" w:rsidRDefault="00AF3B70">
      <w:r>
        <w:t xml:space="preserve">Наличие диетического меню- </w:t>
      </w:r>
      <w:proofErr w:type="gramStart"/>
      <w:r>
        <w:t>нет.</w:t>
      </w:r>
      <w:proofErr w:type="gramEnd"/>
      <w:r>
        <w:t>(в связи с отсутствием данной категории детей)</w:t>
      </w:r>
      <w:bookmarkStart w:id="0" w:name="_GoBack"/>
      <w:bookmarkEnd w:id="0"/>
    </w:p>
    <w:sectPr w:rsidR="00CB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5"/>
    <w:rsid w:val="00AF3B70"/>
    <w:rsid w:val="00C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022"/>
  <w15:chartTrackingRefBased/>
  <w15:docId w15:val="{6DF1424D-11A6-4E4B-BBC1-4554043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ДьяконовскаяСОШ5</dc:creator>
  <cp:keywords/>
  <dc:description/>
  <cp:lastModifiedBy>ДьяконовскаяСОШ5</cp:lastModifiedBy>
  <cp:revision>3</cp:revision>
  <dcterms:created xsi:type="dcterms:W3CDTF">2023-01-31T06:00:00Z</dcterms:created>
  <dcterms:modified xsi:type="dcterms:W3CDTF">2023-01-31T06:01:00Z</dcterms:modified>
</cp:coreProperties>
</file>