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7E" w:rsidRPr="002A287E" w:rsidRDefault="002A287E" w:rsidP="002A287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87E">
        <w:rPr>
          <w:rFonts w:ascii="Times New Roman" w:eastAsia="Times New Roman" w:hAnsi="Times New Roman" w:cs="Times New Roman"/>
          <w:b/>
          <w:bCs/>
          <w:color w:val="014E75"/>
          <w:sz w:val="28"/>
          <w:u w:val="single"/>
          <w:lang w:eastAsia="ru-RU"/>
        </w:rPr>
        <w:t>Материально-техническая база центра "Точка роста"</w:t>
      </w:r>
    </w:p>
    <w:p w:rsidR="002A287E" w:rsidRPr="002A287E" w:rsidRDefault="002A287E" w:rsidP="002A287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87E">
        <w:rPr>
          <w:rFonts w:ascii="Times New Roman" w:eastAsia="Times New Roman" w:hAnsi="Times New Roman" w:cs="Times New Roman"/>
          <w:color w:val="3E474C"/>
          <w:sz w:val="24"/>
          <w:szCs w:val="24"/>
          <w:lang w:eastAsia="ru-RU"/>
        </w:rPr>
        <w:t xml:space="preserve">Для функционирования центра  образования </w:t>
      </w:r>
      <w:proofErr w:type="spellStart"/>
      <w:proofErr w:type="gramStart"/>
      <w:r w:rsidRPr="002A287E">
        <w:rPr>
          <w:rFonts w:ascii="Times New Roman" w:eastAsia="Times New Roman" w:hAnsi="Times New Roman" w:cs="Times New Roman"/>
          <w:color w:val="3E474C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="00027E66">
        <w:rPr>
          <w:rFonts w:ascii="Times New Roman" w:eastAsia="Times New Roman" w:hAnsi="Times New Roman" w:cs="Times New Roman"/>
          <w:color w:val="3E474C"/>
          <w:sz w:val="24"/>
          <w:szCs w:val="24"/>
          <w:lang w:eastAsia="ru-RU"/>
        </w:rPr>
        <w:t xml:space="preserve"> и </w:t>
      </w:r>
      <w:r w:rsidR="00027E66" w:rsidRPr="002A287E">
        <w:rPr>
          <w:rFonts w:ascii="Times New Roman" w:eastAsia="Times New Roman" w:hAnsi="Times New Roman" w:cs="Times New Roman"/>
          <w:color w:val="3E474C"/>
          <w:sz w:val="24"/>
          <w:szCs w:val="24"/>
          <w:lang w:eastAsia="ru-RU"/>
        </w:rPr>
        <w:t>технологического</w:t>
      </w:r>
      <w:r w:rsidRPr="002A287E">
        <w:rPr>
          <w:rFonts w:ascii="Times New Roman" w:eastAsia="Times New Roman" w:hAnsi="Times New Roman" w:cs="Times New Roman"/>
          <w:color w:val="3E474C"/>
          <w:sz w:val="24"/>
          <w:szCs w:val="24"/>
          <w:lang w:eastAsia="ru-RU"/>
        </w:rPr>
        <w:t xml:space="preserve"> профилей  «</w:t>
      </w:r>
      <w:r w:rsidRPr="002A287E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Точка роста</w:t>
      </w:r>
      <w:r w:rsidRPr="002A287E">
        <w:rPr>
          <w:rFonts w:ascii="Times New Roman" w:eastAsia="Times New Roman" w:hAnsi="Times New Roman" w:cs="Times New Roman"/>
          <w:color w:val="3E474C"/>
          <w:sz w:val="24"/>
          <w:szCs w:val="24"/>
          <w:lang w:eastAsia="ru-RU"/>
        </w:rPr>
        <w:t>»:</w:t>
      </w:r>
    </w:p>
    <w:p w:rsidR="002A287E" w:rsidRPr="002A287E" w:rsidRDefault="002A287E" w:rsidP="002A287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87E">
        <w:rPr>
          <w:rFonts w:ascii="Times New Roman" w:eastAsia="Times New Roman" w:hAnsi="Times New Roman" w:cs="Times New Roman"/>
          <w:color w:val="3E474C"/>
          <w:sz w:val="24"/>
          <w:szCs w:val="24"/>
          <w:lang w:eastAsia="ru-RU"/>
        </w:rPr>
        <w:t>— утвержден перечень следующих помещений:  кабинет </w:t>
      </w:r>
      <w:hyperlink r:id="rId4" w:tgtFrame="_blank" w:history="1">
        <w:r w:rsidRPr="002A287E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«Физик</w:t>
        </w:r>
        <w:r w:rsidR="00027E66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и</w:t>
        </w:r>
        <w:r w:rsidRPr="002A287E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 xml:space="preserve">» </w:t>
        </w:r>
      </w:hyperlink>
      <w:r w:rsidR="00027E66">
        <w:t>и</w:t>
      </w:r>
      <w:r w:rsidRPr="002A287E">
        <w:rPr>
          <w:rFonts w:ascii="Times New Roman" w:eastAsia="Times New Roman" w:hAnsi="Times New Roman" w:cs="Times New Roman"/>
          <w:color w:val="3E474C"/>
          <w:sz w:val="24"/>
          <w:szCs w:val="24"/>
          <w:lang w:eastAsia="ru-RU"/>
        </w:rPr>
        <w:t> </w:t>
      </w:r>
      <w:hyperlink r:id="rId5" w:tgtFrame="_blank" w:history="1">
        <w:r w:rsidRPr="002A287E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«</w:t>
        </w:r>
        <w:r w:rsidRPr="002A287E">
          <w:rPr>
            <w:rFonts w:ascii="Times New Roman" w:eastAsia="Times New Roman" w:hAnsi="Times New Roman" w:cs="Times New Roman"/>
            <w:b/>
            <w:bCs/>
            <w:color w:val="6781B8"/>
            <w:sz w:val="24"/>
            <w:szCs w:val="24"/>
            <w:lang w:eastAsia="ru-RU"/>
          </w:rPr>
          <w:t>Хими</w:t>
        </w:r>
        <w:r w:rsidR="00027E66">
          <w:rPr>
            <w:rFonts w:ascii="Times New Roman" w:eastAsia="Times New Roman" w:hAnsi="Times New Roman" w:cs="Times New Roman"/>
            <w:b/>
            <w:bCs/>
            <w:color w:val="6781B8"/>
            <w:sz w:val="24"/>
            <w:szCs w:val="24"/>
            <w:lang w:eastAsia="ru-RU"/>
          </w:rPr>
          <w:t>и</w:t>
        </w:r>
        <w:r w:rsidRPr="002A287E">
          <w:rPr>
            <w:rFonts w:ascii="Times New Roman" w:eastAsia="Times New Roman" w:hAnsi="Times New Roman" w:cs="Times New Roman"/>
            <w:color w:val="4493DE"/>
            <w:sz w:val="24"/>
            <w:szCs w:val="24"/>
            <w:lang w:eastAsia="ru-RU"/>
          </w:rPr>
          <w:t>»</w:t>
        </w:r>
      </w:hyperlink>
      <w:r w:rsidRPr="002A287E">
        <w:rPr>
          <w:rFonts w:ascii="Times New Roman" w:eastAsia="Times New Roman" w:hAnsi="Times New Roman" w:cs="Times New Roman"/>
          <w:color w:val="3E474C"/>
          <w:sz w:val="24"/>
          <w:szCs w:val="24"/>
          <w:lang w:eastAsia="ru-RU"/>
        </w:rPr>
        <w:t>; кабинет </w:t>
      </w:r>
      <w:r w:rsidR="002F6FE6">
        <w:fldChar w:fldCharType="begin"/>
      </w:r>
      <w:r w:rsidR="002F6FE6">
        <w:instrText>HYPERLINK "https://kurch-sosh4.ru/component/content/article/163-galereya/2027.html" \t "_blank"</w:instrText>
      </w:r>
      <w:r w:rsidR="002F6FE6">
        <w:fldChar w:fldCharType="separate"/>
      </w:r>
      <w:r w:rsidRPr="002A287E">
        <w:rPr>
          <w:rFonts w:ascii="Times New Roman" w:eastAsia="Times New Roman" w:hAnsi="Times New Roman" w:cs="Times New Roman"/>
          <w:color w:val="4493DE"/>
          <w:sz w:val="24"/>
          <w:szCs w:val="24"/>
          <w:lang w:eastAsia="ru-RU"/>
        </w:rPr>
        <w:t>«Биологи</w:t>
      </w:r>
      <w:r w:rsidR="00027E66">
        <w:rPr>
          <w:rFonts w:ascii="Times New Roman" w:eastAsia="Times New Roman" w:hAnsi="Times New Roman" w:cs="Times New Roman"/>
          <w:color w:val="4493DE"/>
          <w:sz w:val="24"/>
          <w:szCs w:val="24"/>
          <w:lang w:eastAsia="ru-RU"/>
        </w:rPr>
        <w:t>и</w:t>
      </w:r>
      <w:r w:rsidRPr="002A287E">
        <w:rPr>
          <w:rFonts w:ascii="Times New Roman" w:eastAsia="Times New Roman" w:hAnsi="Times New Roman" w:cs="Times New Roman"/>
          <w:color w:val="4493DE"/>
          <w:sz w:val="24"/>
          <w:szCs w:val="24"/>
          <w:lang w:eastAsia="ru-RU"/>
        </w:rPr>
        <w:t xml:space="preserve">» </w:t>
      </w:r>
      <w:r w:rsidR="002F6FE6">
        <w:fldChar w:fldCharType="end"/>
      </w:r>
      <w:r w:rsidRPr="002A287E">
        <w:rPr>
          <w:rFonts w:ascii="Times New Roman" w:eastAsia="Times New Roman" w:hAnsi="Times New Roman" w:cs="Times New Roman"/>
          <w:color w:val="3E474C"/>
          <w:sz w:val="24"/>
          <w:szCs w:val="24"/>
          <w:lang w:eastAsia="ru-RU"/>
        </w:rPr>
        <w:t>;</w:t>
      </w:r>
    </w:p>
    <w:p w:rsidR="002A287E" w:rsidRPr="002A287E" w:rsidRDefault="002A287E" w:rsidP="002A287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87E">
        <w:rPr>
          <w:rFonts w:ascii="Times New Roman" w:eastAsia="Times New Roman" w:hAnsi="Times New Roman" w:cs="Times New Roman"/>
          <w:color w:val="3E474C"/>
          <w:sz w:val="24"/>
          <w:szCs w:val="24"/>
          <w:lang w:eastAsia="ru-RU"/>
        </w:rPr>
        <w:t>— проведены ремонтные работы по приведению помещений Центра «</w:t>
      </w:r>
      <w:r w:rsidRPr="002A287E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  <w:lang w:eastAsia="ru-RU"/>
        </w:rPr>
        <w:t>Точка роста</w:t>
      </w:r>
      <w:r w:rsidRPr="002A287E">
        <w:rPr>
          <w:rFonts w:ascii="Times New Roman" w:eastAsia="Times New Roman" w:hAnsi="Times New Roman" w:cs="Times New Roman"/>
          <w:color w:val="3E474C"/>
          <w:sz w:val="24"/>
          <w:szCs w:val="24"/>
          <w:lang w:eastAsia="ru-RU"/>
        </w:rPr>
        <w:t>» в соответствии с фирменным стилем;</w:t>
      </w:r>
    </w:p>
    <w:p w:rsidR="002A287E" w:rsidRPr="002A287E" w:rsidRDefault="002A287E" w:rsidP="002A287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87E">
        <w:rPr>
          <w:rFonts w:ascii="Times New Roman" w:eastAsia="Times New Roman" w:hAnsi="Times New Roman" w:cs="Times New Roman"/>
          <w:color w:val="3E474C"/>
          <w:sz w:val="24"/>
          <w:szCs w:val="24"/>
          <w:lang w:eastAsia="ru-RU"/>
        </w:rPr>
        <w:t>— приобретены комплекты учебного оборудования по физике, химии, биологии, технологии.</w:t>
      </w:r>
    </w:p>
    <w:p w:rsidR="002A287E" w:rsidRPr="002A287E" w:rsidRDefault="002A287E" w:rsidP="002A287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87E">
        <w:rPr>
          <w:rFonts w:ascii="Times New Roman" w:eastAsia="Times New Roman" w:hAnsi="Times New Roman" w:cs="Times New Roman"/>
          <w:b/>
          <w:bCs/>
          <w:color w:val="3E474C"/>
          <w:sz w:val="27"/>
          <w:lang w:eastAsia="ru-RU"/>
        </w:rPr>
        <w:t>Материально-техническая база центра </w:t>
      </w:r>
      <w:r w:rsidRPr="002A287E">
        <w:rPr>
          <w:rFonts w:ascii="Times New Roman" w:eastAsia="Times New Roman" w:hAnsi="Times New Roman" w:cs="Times New Roman"/>
          <w:color w:val="3E474C"/>
          <w:sz w:val="24"/>
          <w:szCs w:val="24"/>
          <w:lang w:eastAsia="ru-RU"/>
        </w:rPr>
        <w:t>«</w:t>
      </w:r>
      <w:r w:rsidRPr="002A287E">
        <w:rPr>
          <w:rFonts w:ascii="Times New Roman" w:eastAsia="Times New Roman" w:hAnsi="Times New Roman" w:cs="Times New Roman"/>
          <w:b/>
          <w:bCs/>
          <w:color w:val="3E474C"/>
          <w:sz w:val="27"/>
          <w:lang w:eastAsia="ru-RU"/>
        </w:rPr>
        <w:t>Точка роста</w:t>
      </w:r>
      <w:r w:rsidRPr="002A287E">
        <w:rPr>
          <w:rFonts w:ascii="Times New Roman" w:eastAsia="Times New Roman" w:hAnsi="Times New Roman" w:cs="Times New Roman"/>
          <w:color w:val="3E474C"/>
          <w:sz w:val="24"/>
          <w:szCs w:val="24"/>
          <w:lang w:eastAsia="ru-RU"/>
        </w:rPr>
        <w:t>»</w:t>
      </w:r>
    </w:p>
    <w:p w:rsidR="002A287E" w:rsidRPr="002A287E" w:rsidRDefault="002A287E" w:rsidP="002A287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87E">
        <w:rPr>
          <w:rFonts w:ascii="Times New Roman" w:eastAsia="Times New Roman" w:hAnsi="Times New Roman" w:cs="Times New Roman"/>
          <w:color w:val="3E474C"/>
          <w:sz w:val="24"/>
          <w:szCs w:val="24"/>
          <w:lang w:eastAsia="ru-RU"/>
        </w:rPr>
        <w:t>- Цифровая лаборатория по биологии;</w:t>
      </w:r>
    </w:p>
    <w:p w:rsidR="002A287E" w:rsidRPr="002A287E" w:rsidRDefault="002A287E" w:rsidP="002A287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Цифровая лаборатория по химии;</w:t>
      </w:r>
    </w:p>
    <w:p w:rsidR="002A287E" w:rsidRPr="002A287E" w:rsidRDefault="002A287E" w:rsidP="002A287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Цифровая лаборатория по физике;</w:t>
      </w:r>
    </w:p>
    <w:p w:rsidR="002A287E" w:rsidRPr="002A287E" w:rsidRDefault="002A287E" w:rsidP="002A287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Образовательный конструктор для практики блочного программирования с комплектом датчиков;</w:t>
      </w:r>
    </w:p>
    <w:p w:rsidR="002A287E" w:rsidRPr="002A287E" w:rsidRDefault="002A287E" w:rsidP="002A287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Образовательный набор по механике, </w:t>
      </w:r>
      <w:proofErr w:type="spellStart"/>
      <w:r w:rsidRPr="002A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мехатронике</w:t>
      </w:r>
      <w:proofErr w:type="spellEnd"/>
      <w:r w:rsidRPr="002A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робототехнике;</w:t>
      </w:r>
    </w:p>
    <w:p w:rsidR="002A287E" w:rsidRPr="002A287E" w:rsidRDefault="002A287E" w:rsidP="002A287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spellStart"/>
      <w:r w:rsidRPr="002A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Четырёхосевой</w:t>
      </w:r>
      <w:proofErr w:type="spellEnd"/>
      <w:r w:rsidRPr="002A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робо</w:t>
      </w:r>
      <w:proofErr w:type="gramStart"/>
      <w:r w:rsidRPr="002A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2A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манипулятор с модульными сменными насадками;</w:t>
      </w:r>
    </w:p>
    <w:p w:rsidR="002A287E" w:rsidRPr="002A287E" w:rsidRDefault="002A287E" w:rsidP="002A287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-Образовательный набор для изучения многокомпонентных робототехнических систем и манипуляционных роботов.</w:t>
      </w:r>
    </w:p>
    <w:p w:rsidR="002A287E" w:rsidRPr="002A287E" w:rsidRDefault="002A287E" w:rsidP="002A287E">
      <w:pPr>
        <w:spacing w:before="300"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A287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692F0A" w:rsidRDefault="00692F0A"/>
    <w:sectPr w:rsidR="00692F0A" w:rsidSect="0069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87E"/>
    <w:rsid w:val="00027E66"/>
    <w:rsid w:val="002A287E"/>
    <w:rsid w:val="002F6FE6"/>
    <w:rsid w:val="0069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87E"/>
    <w:rPr>
      <w:b/>
      <w:bCs/>
    </w:rPr>
  </w:style>
  <w:style w:type="character" w:styleId="a5">
    <w:name w:val="Hyperlink"/>
    <w:basedOn w:val="a0"/>
    <w:uiPriority w:val="99"/>
    <w:semiHidden/>
    <w:unhideWhenUsed/>
    <w:rsid w:val="002A28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0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5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4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0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0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370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56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31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8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08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75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urch-sosh4.ru/component/content/article/163-galereya/2026.html" TargetMode="External"/><Relationship Id="rId4" Type="http://schemas.openxmlformats.org/officeDocument/2006/relationships/hyperlink" Target="https://kurch-sosh4.ru/component/content/article/163-galereya/20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1049</Characters>
  <Application>Microsoft Office Word</Application>
  <DocSecurity>0</DocSecurity>
  <Lines>8</Lines>
  <Paragraphs>2</Paragraphs>
  <ScaleCrop>false</ScaleCrop>
  <Company>HP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Леонидовна</dc:creator>
  <cp:keywords/>
  <dc:description/>
  <cp:lastModifiedBy>Татьяна Леонидовна</cp:lastModifiedBy>
  <cp:revision>5</cp:revision>
  <dcterms:created xsi:type="dcterms:W3CDTF">2022-06-22T14:28:00Z</dcterms:created>
  <dcterms:modified xsi:type="dcterms:W3CDTF">2022-09-04T20:52:00Z</dcterms:modified>
</cp:coreProperties>
</file>